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8BBA" w14:textId="77777777" w:rsidR="00DC7865" w:rsidRDefault="00DC7865">
      <w:pPr>
        <w:pStyle w:val="Heading1"/>
        <w:rPr>
          <w:rFonts w:ascii="Albertus Extra Bold" w:hAnsi="Albertus Extra Bold"/>
          <w:b w:val="0"/>
          <w:bCs w:val="0"/>
          <w:sz w:val="32"/>
        </w:rPr>
      </w:pPr>
      <w:r>
        <w:rPr>
          <w:rFonts w:ascii="Rockwell" w:hAnsi="Rockwell"/>
          <w:b w:val="0"/>
          <w:bCs w:val="0"/>
          <w:sz w:val="32"/>
        </w:rPr>
        <w:t>Removal &amp; Disposal of Materials Policy</w:t>
      </w:r>
    </w:p>
    <w:p w14:paraId="0DBD63B9" w14:textId="77777777" w:rsidR="00DC7865" w:rsidRDefault="00DC7865"/>
    <w:p w14:paraId="35A75B24" w14:textId="77777777" w:rsidR="00DC7865" w:rsidRDefault="00DC7865">
      <w:r>
        <w:t>Through the course of weatherization work often parts of a home are replaced. Typical items include (but not limited to):</w:t>
      </w:r>
    </w:p>
    <w:p w14:paraId="706050FD" w14:textId="77777777" w:rsidR="00DC7865" w:rsidRDefault="00DC7865">
      <w:pPr>
        <w:numPr>
          <w:ilvl w:val="0"/>
          <w:numId w:val="1"/>
        </w:numPr>
      </w:pPr>
      <w:r>
        <w:t>Doors</w:t>
      </w:r>
    </w:p>
    <w:p w14:paraId="3A0FDCBE" w14:textId="77777777" w:rsidR="00DC7865" w:rsidRDefault="00DC7865">
      <w:pPr>
        <w:numPr>
          <w:ilvl w:val="0"/>
          <w:numId w:val="1"/>
        </w:numPr>
      </w:pPr>
      <w:r>
        <w:t>Windows</w:t>
      </w:r>
    </w:p>
    <w:p w14:paraId="0D942EFB" w14:textId="77777777" w:rsidR="00DC7865" w:rsidRDefault="00DC7865">
      <w:pPr>
        <w:numPr>
          <w:ilvl w:val="0"/>
          <w:numId w:val="1"/>
        </w:numPr>
      </w:pPr>
      <w:r>
        <w:t>Furnaces</w:t>
      </w:r>
    </w:p>
    <w:p w14:paraId="08DB1161" w14:textId="77777777" w:rsidR="00DC7865" w:rsidRDefault="00DC7865">
      <w:pPr>
        <w:numPr>
          <w:ilvl w:val="0"/>
          <w:numId w:val="1"/>
        </w:numPr>
      </w:pPr>
      <w:r>
        <w:t>Boilers</w:t>
      </w:r>
    </w:p>
    <w:p w14:paraId="57366092" w14:textId="77777777" w:rsidR="00DC7865" w:rsidRDefault="00DC7865">
      <w:pPr>
        <w:numPr>
          <w:ilvl w:val="0"/>
          <w:numId w:val="1"/>
        </w:numPr>
      </w:pPr>
      <w:r>
        <w:t>Woodstoves</w:t>
      </w:r>
    </w:p>
    <w:p w14:paraId="5C23B2EE" w14:textId="77777777" w:rsidR="00DC7865" w:rsidRDefault="00DC7865">
      <w:pPr>
        <w:numPr>
          <w:ilvl w:val="0"/>
          <w:numId w:val="1"/>
        </w:numPr>
      </w:pPr>
      <w:r>
        <w:t>Space heaters (monitors, toyostoves or similar)</w:t>
      </w:r>
    </w:p>
    <w:p w14:paraId="609431E5" w14:textId="77777777" w:rsidR="00DC7865" w:rsidRDefault="00DC7865">
      <w:pPr>
        <w:numPr>
          <w:ilvl w:val="0"/>
          <w:numId w:val="1"/>
        </w:numPr>
      </w:pPr>
      <w:r>
        <w:t>Water heaters</w:t>
      </w:r>
    </w:p>
    <w:p w14:paraId="304B0B70" w14:textId="77777777" w:rsidR="00DC7865" w:rsidRDefault="00DC7865">
      <w:pPr>
        <w:numPr>
          <w:ilvl w:val="0"/>
          <w:numId w:val="1"/>
        </w:numPr>
      </w:pPr>
      <w:r>
        <w:t>Refrigerators</w:t>
      </w:r>
    </w:p>
    <w:p w14:paraId="4A029B15" w14:textId="77777777" w:rsidR="00DC7865" w:rsidRDefault="00DC7865">
      <w:pPr>
        <w:numPr>
          <w:ilvl w:val="0"/>
          <w:numId w:val="1"/>
        </w:numPr>
      </w:pPr>
      <w:r>
        <w:t>Bathroom fans</w:t>
      </w:r>
    </w:p>
    <w:p w14:paraId="610454D6" w14:textId="77777777" w:rsidR="00DC7865" w:rsidRDefault="00DC7865">
      <w:pPr>
        <w:numPr>
          <w:ilvl w:val="0"/>
          <w:numId w:val="1"/>
        </w:numPr>
      </w:pPr>
      <w:r>
        <w:t>Range hoods</w:t>
      </w:r>
    </w:p>
    <w:p w14:paraId="7E377845" w14:textId="77777777" w:rsidR="00DC7865" w:rsidRDefault="00DC7865"/>
    <w:p w14:paraId="310DE9CD" w14:textId="77777777" w:rsidR="00DC7865" w:rsidRDefault="00DC7865">
      <w:r>
        <w:t>Interior Weatherization’s policy concerning replaced materials is:</w:t>
      </w:r>
    </w:p>
    <w:p w14:paraId="7DCF2553" w14:textId="77777777" w:rsidR="00DC7865" w:rsidRDefault="00DC7865"/>
    <w:p w14:paraId="0ED7E8C7" w14:textId="77777777" w:rsidR="00DC7865" w:rsidRDefault="00DC7865">
      <w:pPr>
        <w:pStyle w:val="BodyText"/>
        <w:rPr>
          <w:sz w:val="24"/>
        </w:rPr>
      </w:pPr>
      <w:r>
        <w:rPr>
          <w:sz w:val="24"/>
        </w:rPr>
        <w:t xml:space="preserve">Any materials being replaced will be taken from the jobsite and disposed of. </w:t>
      </w:r>
    </w:p>
    <w:p w14:paraId="0C09C515" w14:textId="77777777" w:rsidR="00DC7865" w:rsidRDefault="00DC7865">
      <w:pPr>
        <w:pStyle w:val="BodyText"/>
        <w:rPr>
          <w:sz w:val="24"/>
        </w:rPr>
      </w:pPr>
      <w:r>
        <w:rPr>
          <w:sz w:val="24"/>
        </w:rPr>
        <w:t>No materials are to be left behind.</w:t>
      </w:r>
    </w:p>
    <w:p w14:paraId="6DDA5F3D" w14:textId="77777777" w:rsidR="00DC7865" w:rsidRDefault="00DC7865"/>
    <w:p w14:paraId="6D84923B" w14:textId="77777777" w:rsidR="00DC7865" w:rsidRDefault="00DC7865"/>
    <w:p w14:paraId="11EAD101" w14:textId="77777777" w:rsidR="00DC7865" w:rsidRDefault="00DC7865">
      <w:pPr>
        <w:pStyle w:val="BodyText3"/>
      </w:pPr>
      <w:r>
        <w:t xml:space="preserve">It is the installer’s responsibility to remove any replaced items; no items will be left for owner to dispose of. If owner would like to retain replaced items, installer shall not proceed with replacement without approval from the Assessor or Executive Director. </w:t>
      </w:r>
    </w:p>
    <w:p w14:paraId="7860D8AB" w14:textId="77777777" w:rsidR="00DC7865" w:rsidRDefault="00DC7865">
      <w:pPr>
        <w:jc w:val="both"/>
      </w:pPr>
    </w:p>
    <w:p w14:paraId="36651900" w14:textId="77777777" w:rsidR="00DC7865" w:rsidRDefault="00DC7865">
      <w:pPr>
        <w:pStyle w:val="BodyText2"/>
        <w:jc w:val="both"/>
        <w:rPr>
          <w:sz w:val="24"/>
        </w:rPr>
      </w:pPr>
      <w:r>
        <w:rPr>
          <w:sz w:val="24"/>
        </w:rPr>
        <w:t>I certify that I have read and understand the above replaced material policy. You are authorizing any replaced materials to be disposed of by signing below. If you do not agree with this policy, do not sign below and contact Interior Weatherization, Inc. immediately.</w:t>
      </w:r>
    </w:p>
    <w:p w14:paraId="5F7CD8A9" w14:textId="77777777" w:rsidR="00DC7865" w:rsidRDefault="00DC7865"/>
    <w:tbl>
      <w:tblPr>
        <w:tblW w:w="0" w:type="auto"/>
        <w:tblLook w:val="0000" w:firstRow="0" w:lastRow="0" w:firstColumn="0" w:lastColumn="0" w:noHBand="0" w:noVBand="0"/>
      </w:tblPr>
      <w:tblGrid>
        <w:gridCol w:w="2824"/>
        <w:gridCol w:w="3096"/>
        <w:gridCol w:w="2720"/>
      </w:tblGrid>
      <w:tr w:rsidR="00DC7865" w14:paraId="3A4F99D1" w14:textId="77777777">
        <w:tc>
          <w:tcPr>
            <w:tcW w:w="2891" w:type="dxa"/>
            <w:tcBorders>
              <w:bottom w:val="single" w:sz="4" w:space="0" w:color="auto"/>
            </w:tcBorders>
          </w:tcPr>
          <w:p w14:paraId="5390A60F" w14:textId="77777777" w:rsidR="00DC7865" w:rsidRDefault="00DC7865"/>
          <w:p w14:paraId="6F3F5F0B" w14:textId="77777777" w:rsidR="00DC7865" w:rsidRDefault="00DC7865"/>
        </w:tc>
        <w:tc>
          <w:tcPr>
            <w:tcW w:w="3169" w:type="dxa"/>
            <w:tcBorders>
              <w:bottom w:val="single" w:sz="4" w:space="0" w:color="auto"/>
            </w:tcBorders>
          </w:tcPr>
          <w:p w14:paraId="6D2E21C7" w14:textId="77777777" w:rsidR="00DC7865" w:rsidRDefault="00DC7865"/>
        </w:tc>
        <w:tc>
          <w:tcPr>
            <w:tcW w:w="2796" w:type="dxa"/>
            <w:tcBorders>
              <w:bottom w:val="single" w:sz="4" w:space="0" w:color="auto"/>
            </w:tcBorders>
          </w:tcPr>
          <w:p w14:paraId="1DD2C801" w14:textId="77777777" w:rsidR="00DC7865" w:rsidRDefault="00DC7865"/>
        </w:tc>
      </w:tr>
      <w:tr w:rsidR="00DC7865" w14:paraId="4FE8064E" w14:textId="77777777">
        <w:tc>
          <w:tcPr>
            <w:tcW w:w="2891" w:type="dxa"/>
            <w:tcBorders>
              <w:top w:val="single" w:sz="4" w:space="0" w:color="auto"/>
            </w:tcBorders>
          </w:tcPr>
          <w:p w14:paraId="1ACCBD65" w14:textId="77777777" w:rsidR="00DC7865" w:rsidRDefault="00DC7865">
            <w:r>
              <w:t>Printed Owner’s Name</w:t>
            </w:r>
          </w:p>
        </w:tc>
        <w:tc>
          <w:tcPr>
            <w:tcW w:w="3169" w:type="dxa"/>
            <w:tcBorders>
              <w:top w:val="single" w:sz="4" w:space="0" w:color="auto"/>
            </w:tcBorders>
          </w:tcPr>
          <w:p w14:paraId="3B8A96B2" w14:textId="77777777" w:rsidR="00DC7865" w:rsidRDefault="00DC7865">
            <w:pPr>
              <w:jc w:val="center"/>
            </w:pPr>
            <w:r>
              <w:t>Owner’s Signature</w:t>
            </w:r>
          </w:p>
        </w:tc>
        <w:tc>
          <w:tcPr>
            <w:tcW w:w="2796" w:type="dxa"/>
            <w:tcBorders>
              <w:top w:val="single" w:sz="4" w:space="0" w:color="auto"/>
            </w:tcBorders>
          </w:tcPr>
          <w:p w14:paraId="4EC3FDAF" w14:textId="77777777" w:rsidR="00DC7865" w:rsidRDefault="00DC7865">
            <w:pPr>
              <w:jc w:val="center"/>
            </w:pPr>
            <w:r>
              <w:t>Date</w:t>
            </w:r>
          </w:p>
        </w:tc>
      </w:tr>
    </w:tbl>
    <w:p w14:paraId="1346AF1D" w14:textId="77777777" w:rsidR="00DC7865" w:rsidRDefault="00DC7865"/>
    <w:p w14:paraId="19B897AC" w14:textId="77777777" w:rsidR="00DC7865" w:rsidRDefault="00DC7865">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9F546F" w14:textId="77777777" w:rsidR="00DC7865" w:rsidRDefault="00DC7865">
      <w:r>
        <w:t>Job #</w:t>
      </w:r>
      <w:r>
        <w:tab/>
      </w:r>
      <w:r>
        <w:tab/>
      </w:r>
      <w:r>
        <w:tab/>
      </w:r>
      <w:r>
        <w:tab/>
        <w:t>Address</w:t>
      </w:r>
    </w:p>
    <w:sectPr w:rsidR="00DC7865">
      <w:footerReference w:type="default" r:id="rId7"/>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1B51" w14:textId="77777777" w:rsidR="00E01CE4" w:rsidRDefault="00E01CE4">
      <w:r>
        <w:separator/>
      </w:r>
    </w:p>
  </w:endnote>
  <w:endnote w:type="continuationSeparator" w:id="0">
    <w:p w14:paraId="4A258A33" w14:textId="77777777" w:rsidR="00E01CE4" w:rsidRDefault="00E0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59D8" w14:textId="0C5080E1" w:rsidR="00835014" w:rsidRPr="007D697C" w:rsidRDefault="007D697C" w:rsidP="007D697C">
    <w:pPr>
      <w:pStyle w:val="Footer"/>
      <w:jc w:val="right"/>
    </w:pPr>
    <w:r>
      <w:rPr>
        <w:sz w:val="16"/>
        <w:szCs w:val="16"/>
      </w:rPr>
      <w:fldChar w:fldCharType="begin"/>
    </w:r>
    <w:r>
      <w:rPr>
        <w:sz w:val="16"/>
        <w:szCs w:val="16"/>
      </w:rPr>
      <w:instrText xml:space="preserve"> FILENAME  \* Lower  \* MERGEFORMAT </w:instrText>
    </w:r>
    <w:r>
      <w:rPr>
        <w:sz w:val="16"/>
        <w:szCs w:val="16"/>
      </w:rPr>
      <w:fldChar w:fldCharType="separate"/>
    </w:r>
    <w:r w:rsidR="00AA0010">
      <w:rPr>
        <w:noProof/>
        <w:sz w:val="16"/>
        <w:szCs w:val="16"/>
      </w:rPr>
      <w:t>wom2023s6 disposal authorization.docx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DDD2" w14:textId="77777777" w:rsidR="00E01CE4" w:rsidRDefault="00E01CE4">
      <w:r>
        <w:separator/>
      </w:r>
    </w:p>
  </w:footnote>
  <w:footnote w:type="continuationSeparator" w:id="0">
    <w:p w14:paraId="53795A0C" w14:textId="77777777" w:rsidR="00E01CE4" w:rsidRDefault="00E01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364D5"/>
    <w:multiLevelType w:val="hybridMultilevel"/>
    <w:tmpl w:val="3B6AC4C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61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E3"/>
    <w:rsid w:val="000D40A9"/>
    <w:rsid w:val="001A1E64"/>
    <w:rsid w:val="00252BAA"/>
    <w:rsid w:val="00320FF4"/>
    <w:rsid w:val="004406F1"/>
    <w:rsid w:val="004D3B3C"/>
    <w:rsid w:val="007D697C"/>
    <w:rsid w:val="00821A35"/>
    <w:rsid w:val="00835014"/>
    <w:rsid w:val="008B3952"/>
    <w:rsid w:val="00AA0010"/>
    <w:rsid w:val="00D2041B"/>
    <w:rsid w:val="00DC7865"/>
    <w:rsid w:val="00E01CE4"/>
    <w:rsid w:val="00E551E3"/>
    <w:rsid w:val="00EA611A"/>
    <w:rsid w:val="00F0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26786"/>
  <w15:docId w15:val="{12B54122-C926-427F-AD8E-8513DAC8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8"/>
      <w:u w:val="single"/>
    </w:rPr>
  </w:style>
  <w:style w:type="paragraph" w:styleId="BodyText2">
    <w:name w:val="Body Text 2"/>
    <w:basedOn w:val="Normal"/>
    <w:rPr>
      <w:sz w:val="20"/>
    </w:rPr>
  </w:style>
  <w:style w:type="paragraph" w:styleId="BodyText3">
    <w:name w:val="Body Text 3"/>
    <w:basedOn w:val="Normal"/>
    <w:pPr>
      <w:jc w:val="both"/>
    </w:pPr>
  </w:style>
  <w:style w:type="paragraph" w:styleId="Header">
    <w:name w:val="header"/>
    <w:basedOn w:val="Normal"/>
    <w:rsid w:val="00835014"/>
    <w:pPr>
      <w:tabs>
        <w:tab w:val="center" w:pos="4320"/>
        <w:tab w:val="right" w:pos="8640"/>
      </w:tabs>
    </w:pPr>
  </w:style>
  <w:style w:type="paragraph" w:styleId="Footer">
    <w:name w:val="footer"/>
    <w:basedOn w:val="Normal"/>
    <w:rsid w:val="0083501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Removal &amp; Disposal of Materials Policy</vt:lpstr>
    </vt:vector>
  </TitlesOfParts>
  <Company>Dell Computer Corporation</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Removal &amp; Disposal of Materials Policy</dc:title>
  <dc:creator>Preferred Customer</dc:creator>
  <cp:lastModifiedBy>Stacy Flora</cp:lastModifiedBy>
  <cp:revision>4</cp:revision>
  <cp:lastPrinted>2023-03-28T08:33:00Z</cp:lastPrinted>
  <dcterms:created xsi:type="dcterms:W3CDTF">2023-03-28T08:33:00Z</dcterms:created>
  <dcterms:modified xsi:type="dcterms:W3CDTF">2023-03-28T08:34:00Z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